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LRA-II-24-10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Fassadensanierung Kreisberufsschulzentrum Aalen -Isolierarbeiten-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Fassadensanierung Kreisberufsschulzentrum Aalen -Isolierarbeiten-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